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09EC" w14:textId="79046B69" w:rsidR="006C4991" w:rsidRPr="00886763" w:rsidRDefault="006C4991" w:rsidP="00633928">
      <w:pPr>
        <w:jc w:val="both"/>
        <w:rPr>
          <w:rFonts w:ascii="Tahoma" w:hAnsi="Tahoma"/>
          <w:sz w:val="20"/>
          <w:szCs w:val="20"/>
        </w:rPr>
      </w:pPr>
      <w:r w:rsidRPr="00886763">
        <w:rPr>
          <w:rFonts w:ascii="Tahoma" w:hAnsi="Tahoma"/>
          <w:sz w:val="20"/>
          <w:szCs w:val="20"/>
        </w:rPr>
        <w:t>Press release</w:t>
      </w:r>
    </w:p>
    <w:p w14:paraId="57A0F969" w14:textId="77777777" w:rsidR="00886763" w:rsidRDefault="00886763" w:rsidP="00633928">
      <w:pPr>
        <w:jc w:val="both"/>
        <w:rPr>
          <w:rFonts w:ascii="Tahoma" w:hAnsi="Tahoma"/>
          <w:sz w:val="28"/>
          <w:szCs w:val="28"/>
        </w:rPr>
      </w:pPr>
    </w:p>
    <w:p w14:paraId="1C9DF620" w14:textId="1D404F16" w:rsidR="002D36EB" w:rsidRDefault="00A809CC" w:rsidP="002D36EB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Tahoma" w:hAnsi="Tahoma"/>
          <w:b/>
          <w:sz w:val="28"/>
          <w:szCs w:val="28"/>
        </w:rPr>
        <w:t xml:space="preserve">EJCAP </w:t>
      </w:r>
      <w:r w:rsidR="00E461DE">
        <w:rPr>
          <w:rFonts w:ascii="Tahoma" w:hAnsi="Tahoma"/>
          <w:b/>
          <w:sz w:val="28"/>
          <w:szCs w:val="28"/>
        </w:rPr>
        <w:t>Spring</w:t>
      </w:r>
      <w:r w:rsidR="005203AC">
        <w:rPr>
          <w:rFonts w:ascii="Tahoma" w:hAnsi="Tahoma"/>
          <w:b/>
          <w:sz w:val="28"/>
          <w:szCs w:val="28"/>
        </w:rPr>
        <w:t xml:space="preserve"> issue</w:t>
      </w:r>
      <w:r>
        <w:rPr>
          <w:rFonts w:ascii="Tahoma" w:hAnsi="Tahoma"/>
          <w:b/>
          <w:sz w:val="28"/>
          <w:szCs w:val="28"/>
        </w:rPr>
        <w:t xml:space="preserve"> 201</w:t>
      </w:r>
      <w:r w:rsidR="002D36EB">
        <w:rPr>
          <w:rFonts w:ascii="Tahoma" w:hAnsi="Tahoma"/>
          <w:b/>
          <w:sz w:val="28"/>
          <w:szCs w:val="28"/>
        </w:rPr>
        <w:t>7</w:t>
      </w:r>
      <w:r>
        <w:rPr>
          <w:rFonts w:ascii="Tahoma" w:hAnsi="Tahoma"/>
          <w:b/>
          <w:sz w:val="28"/>
          <w:szCs w:val="28"/>
        </w:rPr>
        <w:t xml:space="preserve">: </w:t>
      </w:r>
      <w:r w:rsidR="00E461DE">
        <w:rPr>
          <w:rFonts w:ascii="Tahoma" w:hAnsi="Tahoma"/>
          <w:b/>
          <w:sz w:val="28"/>
          <w:szCs w:val="28"/>
        </w:rPr>
        <w:t>Companion animal rehabilitation</w:t>
      </w:r>
    </w:p>
    <w:p w14:paraId="248196AA" w14:textId="45051E5D" w:rsidR="00E461DE" w:rsidRDefault="002D36EB" w:rsidP="002D36E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4B56C454" wp14:editId="7799D3E0">
            <wp:simplePos x="0" y="0"/>
            <wp:positionH relativeFrom="column">
              <wp:posOffset>4445</wp:posOffset>
            </wp:positionH>
            <wp:positionV relativeFrom="paragraph">
              <wp:posOffset>114300</wp:posOffset>
            </wp:positionV>
            <wp:extent cx="3024505" cy="18351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27-1-NO-PP-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sz w:val="22"/>
          <w:szCs w:val="22"/>
        </w:rPr>
        <w:t>1</w:t>
      </w:r>
      <w:r w:rsidR="00C4701C" w:rsidRPr="00C4701C">
        <w:rPr>
          <w:rFonts w:ascii="Calibri" w:hAnsi="Calibri"/>
          <w:i/>
          <w:sz w:val="22"/>
          <w:szCs w:val="22"/>
        </w:rPr>
        <w:t xml:space="preserve">5 </w:t>
      </w:r>
      <w:r w:rsidR="00E461DE">
        <w:rPr>
          <w:rFonts w:ascii="Calibri" w:hAnsi="Calibri"/>
          <w:i/>
          <w:sz w:val="22"/>
          <w:szCs w:val="22"/>
        </w:rPr>
        <w:t>March</w:t>
      </w:r>
      <w:r>
        <w:rPr>
          <w:rFonts w:ascii="Calibri" w:hAnsi="Calibri"/>
          <w:i/>
          <w:sz w:val="22"/>
          <w:szCs w:val="22"/>
        </w:rPr>
        <w:t xml:space="preserve"> 2017</w:t>
      </w:r>
      <w:r w:rsidR="00C4701C">
        <w:rPr>
          <w:rFonts w:ascii="Calibri" w:hAnsi="Calibri"/>
          <w:sz w:val="22"/>
          <w:szCs w:val="22"/>
        </w:rPr>
        <w:t xml:space="preserve"> – </w:t>
      </w:r>
      <w:r w:rsidR="00E461DE">
        <w:rPr>
          <w:rFonts w:ascii="Calibri" w:hAnsi="Calibri"/>
          <w:sz w:val="22"/>
          <w:szCs w:val="22"/>
        </w:rPr>
        <w:t xml:space="preserve">From hydrotherapy to shockwaves and from </w:t>
      </w:r>
      <w:r w:rsidR="00E461DE">
        <w:rPr>
          <w:rFonts w:ascii="Calibri" w:hAnsi="Calibri"/>
          <w:sz w:val="22"/>
          <w:szCs w:val="22"/>
        </w:rPr>
        <w:t xml:space="preserve">laser treatment to cold packs – the range of physical therapeutic options to aid in the healing and rehabilitation of our patients are extensive. </w:t>
      </w:r>
    </w:p>
    <w:p w14:paraId="6438ECEA" w14:textId="4233A675" w:rsidR="004A58B2" w:rsidRDefault="00E461DE" w:rsidP="00E461DE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Yves </w:t>
      </w:r>
      <w:proofErr w:type="spellStart"/>
      <w:r>
        <w:rPr>
          <w:rFonts w:ascii="Calibri" w:hAnsi="Calibri"/>
          <w:sz w:val="22"/>
          <w:szCs w:val="22"/>
        </w:rPr>
        <w:t>Samoy</w:t>
      </w:r>
      <w:proofErr w:type="spellEnd"/>
      <w:r>
        <w:rPr>
          <w:rFonts w:ascii="Calibri" w:hAnsi="Calibri"/>
          <w:sz w:val="22"/>
          <w:szCs w:val="22"/>
        </w:rPr>
        <w:t xml:space="preserve"> and colleagues from Belgium provide an overview of currently available tools and techniques in</w:t>
      </w:r>
      <w:r w:rsidR="004A58B2">
        <w:rPr>
          <w:rFonts w:ascii="Calibri" w:hAnsi="Calibri"/>
          <w:sz w:val="22"/>
          <w:szCs w:val="22"/>
        </w:rPr>
        <w:t xml:space="preserve"> </w:t>
      </w:r>
      <w:hyperlink r:id="rId7" w:history="1">
        <w:r w:rsidR="004A58B2" w:rsidRPr="00EB7462">
          <w:rPr>
            <w:rStyle w:val="Lienhypertexte"/>
            <w:rFonts w:ascii="Calibri" w:hAnsi="Calibri"/>
            <w:sz w:val="22"/>
            <w:szCs w:val="22"/>
          </w:rPr>
          <w:t>the latest issue of the European Journal of Companion Animal Practice</w:t>
        </w:r>
      </w:hyperlink>
      <w:r w:rsidR="004A58B2">
        <w:rPr>
          <w:rFonts w:ascii="Calibri" w:hAnsi="Calibri"/>
          <w:sz w:val="22"/>
          <w:szCs w:val="22"/>
        </w:rPr>
        <w:t xml:space="preserve">. </w:t>
      </w:r>
    </w:p>
    <w:p w14:paraId="61974912" w14:textId="07D1E41C" w:rsidR="005203AC" w:rsidRDefault="005203AC" w:rsidP="005203AC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issue also contains</w:t>
      </w:r>
      <w:r w:rsidR="00FD5205">
        <w:rPr>
          <w:rFonts w:ascii="Calibri" w:hAnsi="Calibri"/>
          <w:sz w:val="22"/>
          <w:szCs w:val="22"/>
        </w:rPr>
        <w:t xml:space="preserve"> </w:t>
      </w:r>
      <w:r w:rsidR="004A58B2">
        <w:rPr>
          <w:rFonts w:ascii="Calibri" w:hAnsi="Calibri"/>
          <w:sz w:val="22"/>
          <w:szCs w:val="22"/>
        </w:rPr>
        <w:t xml:space="preserve">interactive </w:t>
      </w:r>
      <w:r w:rsidR="00FD5205">
        <w:rPr>
          <w:rFonts w:ascii="Calibri" w:hAnsi="Calibri"/>
          <w:sz w:val="22"/>
          <w:szCs w:val="22"/>
        </w:rPr>
        <w:t xml:space="preserve">papers on </w:t>
      </w:r>
      <w:r w:rsidR="00E461DE">
        <w:rPr>
          <w:rFonts w:ascii="Calibri" w:hAnsi="Calibri"/>
          <w:sz w:val="22"/>
          <w:szCs w:val="22"/>
        </w:rPr>
        <w:t xml:space="preserve">hypertension in cats with chronic kidney disease (Esther </w:t>
      </w:r>
      <w:proofErr w:type="spellStart"/>
      <w:r w:rsidR="00E461DE">
        <w:rPr>
          <w:rFonts w:ascii="Calibri" w:hAnsi="Calibri"/>
          <w:sz w:val="22"/>
          <w:szCs w:val="22"/>
        </w:rPr>
        <w:t>Bijsmans</w:t>
      </w:r>
      <w:proofErr w:type="spellEnd"/>
      <w:r w:rsidR="00E461DE">
        <w:rPr>
          <w:rFonts w:ascii="Calibri" w:hAnsi="Calibri"/>
          <w:sz w:val="22"/>
          <w:szCs w:val="22"/>
        </w:rPr>
        <w:t xml:space="preserve"> et al)</w:t>
      </w:r>
      <w:r w:rsidR="004A58B2">
        <w:rPr>
          <w:rFonts w:ascii="Calibri" w:hAnsi="Calibri"/>
          <w:sz w:val="22"/>
          <w:szCs w:val="22"/>
        </w:rPr>
        <w:t xml:space="preserve">, </w:t>
      </w:r>
      <w:r w:rsidR="00E461DE">
        <w:rPr>
          <w:rFonts w:ascii="Calibri" w:hAnsi="Calibri"/>
          <w:sz w:val="22"/>
          <w:szCs w:val="22"/>
        </w:rPr>
        <w:t xml:space="preserve">prognostic variables in dogs with GDV (Joyce </w:t>
      </w:r>
      <w:proofErr w:type="spellStart"/>
      <w:r w:rsidR="00E461DE">
        <w:rPr>
          <w:rFonts w:ascii="Calibri" w:hAnsi="Calibri"/>
          <w:sz w:val="22"/>
          <w:szCs w:val="22"/>
        </w:rPr>
        <w:t>Verschoof</w:t>
      </w:r>
      <w:proofErr w:type="spellEnd"/>
      <w:r w:rsidR="00E461DE">
        <w:rPr>
          <w:rFonts w:ascii="Calibri" w:hAnsi="Calibri"/>
          <w:sz w:val="22"/>
          <w:szCs w:val="22"/>
        </w:rPr>
        <w:t xml:space="preserve"> et al) and the link between pulmonary hypertension and congestive heart failure (Michele </w:t>
      </w:r>
      <w:proofErr w:type="spellStart"/>
      <w:r w:rsidR="00E461DE">
        <w:rPr>
          <w:rFonts w:ascii="Calibri" w:hAnsi="Calibri"/>
          <w:sz w:val="22"/>
          <w:szCs w:val="22"/>
        </w:rPr>
        <w:t>Borgarelli</w:t>
      </w:r>
      <w:proofErr w:type="spellEnd"/>
      <w:r w:rsidR="00E461DE">
        <w:rPr>
          <w:rFonts w:ascii="Calibri" w:hAnsi="Calibri"/>
          <w:sz w:val="22"/>
          <w:szCs w:val="22"/>
        </w:rPr>
        <w:t xml:space="preserve"> et al)</w:t>
      </w:r>
      <w:r w:rsidR="004A58B2">
        <w:rPr>
          <w:rFonts w:ascii="Calibri" w:hAnsi="Calibri"/>
          <w:sz w:val="22"/>
          <w:szCs w:val="22"/>
        </w:rPr>
        <w:t>. Test your knowledge with the interactive quizzes!</w:t>
      </w:r>
    </w:p>
    <w:p w14:paraId="30AD9DB1" w14:textId="77777777" w:rsidR="00121450" w:rsidRDefault="00121450" w:rsidP="00633928">
      <w:pPr>
        <w:jc w:val="both"/>
        <w:rPr>
          <w:rFonts w:ascii="Calibri" w:hAnsi="Calibri"/>
          <w:sz w:val="22"/>
          <w:szCs w:val="22"/>
        </w:rPr>
      </w:pPr>
    </w:p>
    <w:p w14:paraId="664ABA91" w14:textId="085AE08A" w:rsidR="00DA39A8" w:rsidRPr="00633928" w:rsidRDefault="002D36EB" w:rsidP="00633928">
      <w:p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‘How to...’</w:t>
      </w:r>
      <w:r w:rsidR="00FD5205">
        <w:rPr>
          <w:rFonts w:ascii="Tahoma" w:hAnsi="Tahoma"/>
          <w:b/>
          <w:sz w:val="20"/>
          <w:szCs w:val="20"/>
        </w:rPr>
        <w:t xml:space="preserve"> – </w:t>
      </w:r>
      <w:r w:rsidR="00E461DE">
        <w:rPr>
          <w:rFonts w:ascii="Tahoma" w:hAnsi="Tahoma"/>
          <w:b/>
          <w:sz w:val="20"/>
          <w:szCs w:val="20"/>
        </w:rPr>
        <w:t>power podcasts</w:t>
      </w:r>
    </w:p>
    <w:p w14:paraId="3999A3AA" w14:textId="2164D132" w:rsidR="0041736A" w:rsidRPr="0041736A" w:rsidRDefault="004A58B2" w:rsidP="0041736A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‘How to </w:t>
      </w:r>
      <w:r w:rsidR="00E461DE">
        <w:rPr>
          <w:rFonts w:ascii="Calibri" w:hAnsi="Calibri"/>
          <w:sz w:val="22"/>
          <w:szCs w:val="22"/>
        </w:rPr>
        <w:t>use hydrotherapy’</w:t>
      </w:r>
      <w:r>
        <w:rPr>
          <w:rFonts w:ascii="Calibri" w:hAnsi="Calibri"/>
          <w:sz w:val="22"/>
          <w:szCs w:val="22"/>
        </w:rPr>
        <w:t xml:space="preserve"> (</w:t>
      </w:r>
      <w:r w:rsidR="00E461DE">
        <w:rPr>
          <w:rFonts w:ascii="Calibri" w:hAnsi="Calibri"/>
          <w:sz w:val="22"/>
          <w:szCs w:val="22"/>
        </w:rPr>
        <w:t>Donna Carver</w:t>
      </w:r>
      <w:r w:rsidR="002D36EB">
        <w:rPr>
          <w:rFonts w:ascii="Calibri" w:hAnsi="Calibri"/>
          <w:sz w:val="22"/>
          <w:szCs w:val="22"/>
        </w:rPr>
        <w:t>) and ‘H</w:t>
      </w:r>
      <w:r>
        <w:rPr>
          <w:rFonts w:ascii="Calibri" w:hAnsi="Calibri"/>
          <w:sz w:val="22"/>
          <w:szCs w:val="22"/>
        </w:rPr>
        <w:t xml:space="preserve">ow to </w:t>
      </w:r>
      <w:r w:rsidR="00E461DE">
        <w:rPr>
          <w:rFonts w:ascii="Calibri" w:hAnsi="Calibri"/>
          <w:sz w:val="22"/>
          <w:szCs w:val="22"/>
        </w:rPr>
        <w:t xml:space="preserve">take nasal </w:t>
      </w:r>
      <w:proofErr w:type="spellStart"/>
      <w:r w:rsidR="00E461DE">
        <w:rPr>
          <w:rFonts w:ascii="Calibri" w:hAnsi="Calibri"/>
          <w:sz w:val="22"/>
          <w:szCs w:val="22"/>
        </w:rPr>
        <w:t>biospies</w:t>
      </w:r>
      <w:proofErr w:type="spellEnd"/>
      <w:r w:rsidR="00E461DE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(</w:t>
      </w:r>
      <w:r w:rsidR="00E461DE">
        <w:rPr>
          <w:rFonts w:ascii="Calibri" w:hAnsi="Calibri"/>
          <w:sz w:val="22"/>
          <w:szCs w:val="22"/>
        </w:rPr>
        <w:t>Ben Harris</w:t>
      </w:r>
      <w:r>
        <w:rPr>
          <w:rFonts w:ascii="Calibri" w:hAnsi="Calibri"/>
          <w:sz w:val="22"/>
          <w:szCs w:val="22"/>
        </w:rPr>
        <w:t>)</w:t>
      </w:r>
      <w:r w:rsidR="001214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are presented in the </w:t>
      </w:r>
      <w:r w:rsidR="002D36EB">
        <w:rPr>
          <w:rFonts w:ascii="Calibri" w:hAnsi="Calibri"/>
          <w:sz w:val="22"/>
          <w:szCs w:val="22"/>
        </w:rPr>
        <w:t xml:space="preserve">highly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popular </w:t>
      </w:r>
      <w:proofErr w:type="spellStart"/>
      <w:r w:rsidR="002D36EB">
        <w:rPr>
          <w:rFonts w:ascii="Calibri" w:hAnsi="Calibri"/>
          <w:sz w:val="22"/>
          <w:szCs w:val="22"/>
        </w:rPr>
        <w:t>powerpoint</w:t>
      </w:r>
      <w:proofErr w:type="spellEnd"/>
      <w:r w:rsidR="002D36EB">
        <w:rPr>
          <w:rFonts w:ascii="Calibri" w:hAnsi="Calibri"/>
          <w:sz w:val="22"/>
          <w:szCs w:val="22"/>
        </w:rPr>
        <w:t xml:space="preserve"> &amp; </w:t>
      </w:r>
      <w:r w:rsidR="0041736A">
        <w:rPr>
          <w:rFonts w:ascii="Calibri" w:hAnsi="Calibri"/>
          <w:sz w:val="22"/>
          <w:szCs w:val="22"/>
        </w:rPr>
        <w:t xml:space="preserve">podcast </w:t>
      </w:r>
      <w:r w:rsidR="0041736A" w:rsidRPr="0041736A">
        <w:rPr>
          <w:rFonts w:ascii="Calibri" w:hAnsi="Calibri"/>
          <w:sz w:val="22"/>
          <w:szCs w:val="22"/>
        </w:rPr>
        <w:t xml:space="preserve">series </w:t>
      </w:r>
      <w:r w:rsidR="0041736A">
        <w:rPr>
          <w:rFonts w:ascii="Calibri" w:hAnsi="Calibri"/>
          <w:sz w:val="22"/>
          <w:szCs w:val="22"/>
        </w:rPr>
        <w:t xml:space="preserve">of </w:t>
      </w:r>
      <w:r w:rsidR="0041736A" w:rsidRPr="0041736A">
        <w:rPr>
          <w:rFonts w:ascii="Calibri" w:hAnsi="Calibri"/>
          <w:sz w:val="22"/>
          <w:szCs w:val="22"/>
        </w:rPr>
        <w:t>BSAVA</w:t>
      </w:r>
      <w:r w:rsidR="0041736A">
        <w:rPr>
          <w:rFonts w:ascii="Calibri" w:hAnsi="Calibri"/>
          <w:sz w:val="22"/>
          <w:szCs w:val="22"/>
        </w:rPr>
        <w:t xml:space="preserve"> congress</w:t>
      </w:r>
      <w:r w:rsidR="00E461DE">
        <w:rPr>
          <w:rFonts w:ascii="Calibri" w:hAnsi="Calibri"/>
          <w:sz w:val="22"/>
          <w:szCs w:val="22"/>
        </w:rPr>
        <w:t xml:space="preserve"> lecture recordings</w:t>
      </w:r>
      <w:r w:rsidR="00FD5205">
        <w:rPr>
          <w:rFonts w:ascii="Calibri" w:hAnsi="Calibri"/>
          <w:sz w:val="22"/>
          <w:szCs w:val="22"/>
        </w:rPr>
        <w:t xml:space="preserve">. </w:t>
      </w:r>
    </w:p>
    <w:p w14:paraId="00DC2C0C" w14:textId="6F752A12" w:rsidR="004A58B2" w:rsidRDefault="002D36EB" w:rsidP="00633928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The myth of the ‘tongue worm’ is debunked in a paper by Ana Faustino from Portugal</w:t>
      </w:r>
      <w:proofErr w:type="gramEnd"/>
      <w:r>
        <w:rPr>
          <w:rFonts w:ascii="Calibri" w:hAnsi="Calibri"/>
          <w:sz w:val="22"/>
          <w:szCs w:val="22"/>
        </w:rPr>
        <w:t>, while t</w:t>
      </w:r>
      <w:r w:rsidR="00E461DE">
        <w:rPr>
          <w:rFonts w:ascii="Calibri" w:hAnsi="Calibri"/>
          <w:sz w:val="22"/>
          <w:szCs w:val="22"/>
        </w:rPr>
        <w:t xml:space="preserve">he </w:t>
      </w:r>
      <w:r w:rsidR="00211F76">
        <w:rPr>
          <w:rFonts w:ascii="Calibri" w:hAnsi="Calibri"/>
          <w:sz w:val="22"/>
          <w:szCs w:val="22"/>
        </w:rPr>
        <w:t xml:space="preserve">FECAVA news </w:t>
      </w:r>
      <w:r w:rsidR="00E461DE">
        <w:rPr>
          <w:rFonts w:ascii="Calibri" w:hAnsi="Calibri"/>
          <w:sz w:val="22"/>
          <w:szCs w:val="22"/>
        </w:rPr>
        <w:t xml:space="preserve">page </w:t>
      </w:r>
      <w:r w:rsidR="004A58B2">
        <w:rPr>
          <w:rFonts w:ascii="Calibri" w:hAnsi="Calibri"/>
          <w:sz w:val="22"/>
          <w:szCs w:val="22"/>
        </w:rPr>
        <w:t xml:space="preserve">presents the </w:t>
      </w:r>
      <w:r w:rsidR="00E461DE">
        <w:rPr>
          <w:rFonts w:ascii="Calibri" w:hAnsi="Calibri"/>
          <w:sz w:val="22"/>
          <w:szCs w:val="22"/>
        </w:rPr>
        <w:t xml:space="preserve">new working group on Vector-borne diseases and the Didier </w:t>
      </w:r>
      <w:proofErr w:type="spellStart"/>
      <w:r w:rsidR="00E461DE">
        <w:rPr>
          <w:rFonts w:ascii="Calibri" w:hAnsi="Calibri"/>
          <w:sz w:val="22"/>
          <w:szCs w:val="22"/>
        </w:rPr>
        <w:t>Carlotti</w:t>
      </w:r>
      <w:proofErr w:type="spellEnd"/>
      <w:r w:rsidR="00E461DE">
        <w:rPr>
          <w:rFonts w:ascii="Calibri" w:hAnsi="Calibri"/>
          <w:sz w:val="22"/>
          <w:szCs w:val="22"/>
        </w:rPr>
        <w:t xml:space="preserve"> Medal</w:t>
      </w:r>
      <w:r w:rsidR="004A58B2">
        <w:rPr>
          <w:rFonts w:ascii="Calibri" w:hAnsi="Calibri"/>
          <w:sz w:val="22"/>
          <w:szCs w:val="22"/>
        </w:rPr>
        <w:t>.</w:t>
      </w:r>
    </w:p>
    <w:p w14:paraId="62272375" w14:textId="77777777" w:rsidR="00121450" w:rsidRPr="00886763" w:rsidRDefault="00121450" w:rsidP="00633928">
      <w:pPr>
        <w:jc w:val="both"/>
        <w:rPr>
          <w:rFonts w:ascii="Tahoma" w:hAnsi="Tahoma"/>
          <w:sz w:val="20"/>
          <w:szCs w:val="20"/>
        </w:rPr>
      </w:pPr>
    </w:p>
    <w:p w14:paraId="3D14D6EF" w14:textId="00CDD29D" w:rsidR="00E61330" w:rsidRDefault="0093747C" w:rsidP="00633928">
      <w:p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Veterinary app</w:t>
      </w:r>
      <w:r w:rsidR="00234EB4">
        <w:rPr>
          <w:rFonts w:ascii="Tahoma" w:hAnsi="Tahoma"/>
          <w:b/>
          <w:sz w:val="20"/>
          <w:szCs w:val="20"/>
        </w:rPr>
        <w:t xml:space="preserve"> &amp; book</w:t>
      </w:r>
      <w:r>
        <w:rPr>
          <w:rFonts w:ascii="Tahoma" w:hAnsi="Tahoma"/>
          <w:b/>
          <w:sz w:val="20"/>
          <w:szCs w:val="20"/>
        </w:rPr>
        <w:t xml:space="preserve"> review</w:t>
      </w:r>
      <w:r w:rsidR="008566F7">
        <w:rPr>
          <w:rFonts w:ascii="Tahoma" w:hAnsi="Tahoma"/>
          <w:b/>
          <w:sz w:val="20"/>
          <w:szCs w:val="20"/>
        </w:rPr>
        <w:t>s</w:t>
      </w:r>
    </w:p>
    <w:p w14:paraId="37F80F31" w14:textId="73A4114E" w:rsidR="00DE4BE9" w:rsidRDefault="00EA6B8A" w:rsidP="0063392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Finally, t</w:t>
      </w:r>
      <w:r w:rsidR="007947F5">
        <w:rPr>
          <w:rFonts w:ascii="Calibri" w:hAnsi="Calibri"/>
          <w:sz w:val="22"/>
          <w:szCs w:val="22"/>
        </w:rPr>
        <w:t xml:space="preserve">he issue contains the quarterly </w:t>
      </w:r>
      <w:r w:rsidR="00DA39A8" w:rsidRPr="00633928">
        <w:rPr>
          <w:rFonts w:ascii="Calibri" w:hAnsi="Calibri"/>
          <w:sz w:val="22"/>
          <w:szCs w:val="22"/>
        </w:rPr>
        <w:t xml:space="preserve">review of apps </w:t>
      </w:r>
      <w:r w:rsidR="002D36EB">
        <w:rPr>
          <w:rFonts w:ascii="Calibri" w:hAnsi="Calibri"/>
          <w:sz w:val="22"/>
          <w:szCs w:val="22"/>
        </w:rPr>
        <w:t xml:space="preserve">of use for the small animal practitioner </w:t>
      </w:r>
      <w:r w:rsidR="003D6F91">
        <w:rPr>
          <w:rFonts w:ascii="Calibri" w:hAnsi="Calibri"/>
          <w:sz w:val="22"/>
          <w:szCs w:val="22"/>
        </w:rPr>
        <w:t>(</w:t>
      </w:r>
      <w:r w:rsidR="004A58B2">
        <w:rPr>
          <w:rFonts w:ascii="Calibri" w:hAnsi="Calibri"/>
          <w:sz w:val="22"/>
          <w:szCs w:val="22"/>
        </w:rPr>
        <w:t xml:space="preserve">this time, apps on </w:t>
      </w:r>
      <w:r w:rsidR="002D36EB">
        <w:rPr>
          <w:rFonts w:ascii="Calibri" w:hAnsi="Calibri"/>
          <w:sz w:val="22"/>
          <w:szCs w:val="22"/>
        </w:rPr>
        <w:t>cardiology, tick prevalence</w:t>
      </w:r>
      <w:r w:rsidR="004A58B2">
        <w:rPr>
          <w:rFonts w:ascii="Calibri" w:hAnsi="Calibri"/>
          <w:sz w:val="22"/>
          <w:szCs w:val="22"/>
        </w:rPr>
        <w:t xml:space="preserve"> </w:t>
      </w:r>
      <w:r w:rsidR="002D36EB">
        <w:rPr>
          <w:rFonts w:ascii="Calibri" w:hAnsi="Calibri"/>
          <w:sz w:val="22"/>
          <w:szCs w:val="22"/>
        </w:rPr>
        <w:t>and a handy scanning tool</w:t>
      </w:r>
      <w:r w:rsidR="00121450">
        <w:rPr>
          <w:rFonts w:ascii="Calibri" w:hAnsi="Calibri"/>
          <w:sz w:val="22"/>
          <w:szCs w:val="22"/>
        </w:rPr>
        <w:t xml:space="preserve">) </w:t>
      </w:r>
      <w:r w:rsidR="00DA39A8" w:rsidRPr="00633928">
        <w:rPr>
          <w:rFonts w:ascii="Calibri" w:hAnsi="Calibri"/>
          <w:sz w:val="22"/>
          <w:szCs w:val="22"/>
        </w:rPr>
        <w:t>and books</w:t>
      </w:r>
      <w:r w:rsidR="003D6F91">
        <w:rPr>
          <w:rFonts w:ascii="Calibri" w:hAnsi="Calibri"/>
          <w:sz w:val="22"/>
          <w:szCs w:val="22"/>
        </w:rPr>
        <w:t xml:space="preserve"> (</w:t>
      </w:r>
      <w:r w:rsidR="002D36EB">
        <w:rPr>
          <w:rFonts w:ascii="Calibri" w:hAnsi="Calibri"/>
          <w:sz w:val="22"/>
          <w:szCs w:val="22"/>
        </w:rPr>
        <w:t>on arthropod infections</w:t>
      </w:r>
      <w:r w:rsidR="004A58B2">
        <w:rPr>
          <w:rFonts w:ascii="Calibri" w:hAnsi="Calibri"/>
          <w:sz w:val="22"/>
          <w:szCs w:val="22"/>
        </w:rPr>
        <w:t xml:space="preserve">, </w:t>
      </w:r>
      <w:r w:rsidR="002D36EB">
        <w:rPr>
          <w:rFonts w:ascii="Calibri" w:hAnsi="Calibri"/>
          <w:sz w:val="22"/>
          <w:szCs w:val="22"/>
        </w:rPr>
        <w:t>veterinary anaesthesia</w:t>
      </w:r>
      <w:r w:rsidR="004A58B2">
        <w:rPr>
          <w:rFonts w:ascii="Calibri" w:hAnsi="Calibri"/>
          <w:sz w:val="22"/>
          <w:szCs w:val="22"/>
        </w:rPr>
        <w:t xml:space="preserve"> and </w:t>
      </w:r>
      <w:r w:rsidR="002D36EB">
        <w:rPr>
          <w:rFonts w:ascii="Calibri" w:hAnsi="Calibri"/>
          <w:sz w:val="22"/>
          <w:szCs w:val="22"/>
        </w:rPr>
        <w:t>echocardiography</w:t>
      </w:r>
      <w:r w:rsidR="003D6F91">
        <w:rPr>
          <w:rFonts w:ascii="Calibri" w:hAnsi="Calibri"/>
          <w:sz w:val="22"/>
          <w:szCs w:val="22"/>
        </w:rPr>
        <w:t>)</w:t>
      </w:r>
      <w:r w:rsidR="00DE4BE9">
        <w:rPr>
          <w:rFonts w:ascii="Calibri" w:hAnsi="Calibri"/>
          <w:sz w:val="22"/>
          <w:szCs w:val="22"/>
        </w:rPr>
        <w:t>.</w:t>
      </w:r>
    </w:p>
    <w:p w14:paraId="24403B1B" w14:textId="77777777" w:rsidR="00121450" w:rsidRDefault="00121450" w:rsidP="00633928">
      <w:pPr>
        <w:jc w:val="both"/>
        <w:rPr>
          <w:rFonts w:ascii="Calibri" w:hAnsi="Calibri"/>
          <w:sz w:val="22"/>
          <w:szCs w:val="22"/>
        </w:rPr>
      </w:pPr>
    </w:p>
    <w:p w14:paraId="36458E8B" w14:textId="5D5AED1C" w:rsidR="00FD5205" w:rsidRDefault="0041736A" w:rsidP="00633928">
      <w:pPr>
        <w:jc w:val="both"/>
        <w:rPr>
          <w:rFonts w:ascii="Calibri" w:hAnsi="Calibri"/>
          <w:sz w:val="22"/>
          <w:szCs w:val="22"/>
        </w:rPr>
      </w:pPr>
      <w:r w:rsidRPr="00AB5F2D">
        <w:rPr>
          <w:rFonts w:ascii="Calibri" w:hAnsi="Calibri"/>
          <w:sz w:val="22"/>
          <w:szCs w:val="22"/>
        </w:rPr>
        <w:t xml:space="preserve">Published four times a year, the </w:t>
      </w:r>
      <w:r w:rsidR="002D36EB">
        <w:rPr>
          <w:rFonts w:ascii="Calibri" w:hAnsi="Calibri"/>
          <w:sz w:val="22"/>
          <w:szCs w:val="22"/>
        </w:rPr>
        <w:t>spring issue of 2017</w:t>
      </w:r>
      <w:r w:rsidRPr="00AB5F2D">
        <w:rPr>
          <w:rFonts w:ascii="Calibri" w:hAnsi="Calibri"/>
          <w:sz w:val="22"/>
          <w:szCs w:val="22"/>
        </w:rPr>
        <w:t xml:space="preserve"> is </w:t>
      </w:r>
      <w:r>
        <w:rPr>
          <w:rFonts w:ascii="Calibri" w:hAnsi="Calibri"/>
          <w:sz w:val="22"/>
          <w:szCs w:val="22"/>
        </w:rPr>
        <w:t xml:space="preserve">now </w:t>
      </w:r>
      <w:r w:rsidRPr="00AB5F2D">
        <w:rPr>
          <w:rFonts w:ascii="Calibri" w:hAnsi="Calibri"/>
          <w:sz w:val="22"/>
          <w:szCs w:val="22"/>
        </w:rPr>
        <w:t xml:space="preserve">available online at </w:t>
      </w:r>
      <w:hyperlink r:id="rId8" w:history="1">
        <w:r w:rsidR="004A58B2" w:rsidRPr="00AB5063">
          <w:rPr>
            <w:rStyle w:val="Lienhypertexte"/>
            <w:rFonts w:ascii="Calibri" w:hAnsi="Calibri"/>
            <w:sz w:val="22"/>
            <w:szCs w:val="22"/>
          </w:rPr>
          <w:t>www.ejcap.org.</w:t>
        </w:r>
      </w:hyperlink>
    </w:p>
    <w:p w14:paraId="71DFF7CC" w14:textId="257A3833" w:rsidR="0093747C" w:rsidRPr="00633928" w:rsidRDefault="009E7170" w:rsidP="00633928">
      <w:pPr>
        <w:jc w:val="both"/>
        <w:rPr>
          <w:rFonts w:ascii="Calibri" w:hAnsi="Calibri"/>
          <w:sz w:val="22"/>
          <w:szCs w:val="22"/>
        </w:rPr>
      </w:pPr>
      <w:r w:rsidRPr="00633928">
        <w:rPr>
          <w:rFonts w:ascii="Calibri" w:hAnsi="Calibri"/>
          <w:sz w:val="22"/>
          <w:szCs w:val="22"/>
        </w:rPr>
        <w:t>Access is</w:t>
      </w:r>
      <w:r w:rsidR="00272581" w:rsidRPr="00633928">
        <w:rPr>
          <w:rFonts w:ascii="Calibri" w:hAnsi="Calibri"/>
          <w:sz w:val="22"/>
          <w:szCs w:val="22"/>
        </w:rPr>
        <w:t xml:space="preserve"> open </w:t>
      </w:r>
      <w:r w:rsidRPr="00633928">
        <w:rPr>
          <w:rFonts w:ascii="Calibri" w:hAnsi="Calibri"/>
          <w:sz w:val="22"/>
          <w:szCs w:val="22"/>
        </w:rPr>
        <w:t>to</w:t>
      </w:r>
      <w:r w:rsidR="00272581" w:rsidRPr="00633928">
        <w:rPr>
          <w:rFonts w:ascii="Calibri" w:hAnsi="Calibri"/>
          <w:sz w:val="22"/>
          <w:szCs w:val="22"/>
        </w:rPr>
        <w:t xml:space="preserve"> all veterinary practitioners, students a</w:t>
      </w:r>
      <w:r w:rsidR="006C4991" w:rsidRPr="00633928">
        <w:rPr>
          <w:rFonts w:ascii="Calibri" w:hAnsi="Calibri"/>
          <w:sz w:val="22"/>
          <w:szCs w:val="22"/>
        </w:rPr>
        <w:t>nd nurses in Europe and beyond</w:t>
      </w:r>
      <w:r w:rsidR="00422424" w:rsidRPr="00633928">
        <w:rPr>
          <w:rFonts w:ascii="Calibri" w:hAnsi="Calibri"/>
          <w:sz w:val="22"/>
          <w:szCs w:val="22"/>
        </w:rPr>
        <w:t xml:space="preserve">, and is compatible for </w:t>
      </w:r>
      <w:r w:rsidRPr="00633928">
        <w:rPr>
          <w:rFonts w:ascii="Calibri" w:hAnsi="Calibri"/>
          <w:sz w:val="22"/>
          <w:szCs w:val="22"/>
        </w:rPr>
        <w:t xml:space="preserve">viewing on </w:t>
      </w:r>
      <w:r w:rsidR="00422424" w:rsidRPr="00633928">
        <w:rPr>
          <w:rFonts w:ascii="Calibri" w:hAnsi="Calibri"/>
          <w:sz w:val="22"/>
          <w:szCs w:val="22"/>
        </w:rPr>
        <w:t>tablets</w:t>
      </w:r>
      <w:r w:rsidR="006C4991" w:rsidRPr="00633928">
        <w:rPr>
          <w:rFonts w:ascii="Calibri" w:hAnsi="Calibri"/>
          <w:sz w:val="22"/>
          <w:szCs w:val="22"/>
        </w:rPr>
        <w:t>.</w:t>
      </w:r>
      <w:r w:rsidR="00AA2C39" w:rsidRPr="00633928">
        <w:rPr>
          <w:rFonts w:ascii="Calibri" w:hAnsi="Calibri"/>
          <w:sz w:val="22"/>
          <w:szCs w:val="22"/>
        </w:rPr>
        <w:t xml:space="preserve"> </w:t>
      </w:r>
      <w:r w:rsidR="0093747C" w:rsidRPr="00633928">
        <w:rPr>
          <w:rFonts w:ascii="Calibri" w:hAnsi="Calibri"/>
          <w:sz w:val="22"/>
          <w:szCs w:val="22"/>
        </w:rPr>
        <w:t xml:space="preserve">Please visit </w:t>
      </w:r>
      <w:hyperlink r:id="rId9" w:history="1">
        <w:r w:rsidR="0093747C" w:rsidRPr="00633928">
          <w:rPr>
            <w:rFonts w:ascii="Calibri" w:hAnsi="Calibri"/>
            <w:color w:val="0000FF"/>
            <w:sz w:val="22"/>
            <w:szCs w:val="22"/>
            <w:u w:val="single"/>
          </w:rPr>
          <w:t>www.</w:t>
        </w:r>
        <w:r w:rsidR="00621BB5" w:rsidRPr="00633928">
          <w:rPr>
            <w:rFonts w:ascii="Calibri" w:hAnsi="Calibri"/>
            <w:color w:val="0000FF"/>
            <w:sz w:val="22"/>
            <w:szCs w:val="22"/>
            <w:u w:val="single"/>
          </w:rPr>
          <w:t>ejcap.org</w:t>
        </w:r>
      </w:hyperlink>
      <w:r w:rsidR="0093747C" w:rsidRPr="00633928">
        <w:rPr>
          <w:rFonts w:ascii="Calibri" w:hAnsi="Calibri"/>
          <w:sz w:val="22"/>
          <w:szCs w:val="22"/>
        </w:rPr>
        <w:t xml:space="preserve"> for more details.</w:t>
      </w:r>
    </w:p>
    <w:p w14:paraId="7797EB75" w14:textId="77777777" w:rsidR="0019269B" w:rsidRPr="00886763" w:rsidRDefault="0019269B" w:rsidP="00633928">
      <w:pPr>
        <w:jc w:val="both"/>
        <w:rPr>
          <w:rFonts w:ascii="Tahoma" w:hAnsi="Tahoma"/>
          <w:i/>
          <w:sz w:val="20"/>
          <w:szCs w:val="20"/>
        </w:rPr>
      </w:pPr>
    </w:p>
    <w:p w14:paraId="35888769" w14:textId="26F831C6" w:rsidR="006C4991" w:rsidRPr="00875812" w:rsidRDefault="006C4991" w:rsidP="00633928">
      <w:pPr>
        <w:pBdr>
          <w:top w:val="single" w:sz="4" w:space="1" w:color="auto"/>
        </w:pBdr>
        <w:jc w:val="both"/>
        <w:rPr>
          <w:rFonts w:ascii="Tahoma" w:hAnsi="Tahoma"/>
          <w:i/>
          <w:sz w:val="18"/>
          <w:szCs w:val="18"/>
        </w:rPr>
      </w:pPr>
      <w:r w:rsidRPr="00875812">
        <w:rPr>
          <w:rFonts w:ascii="Tahoma" w:hAnsi="Tahoma"/>
          <w:i/>
          <w:sz w:val="18"/>
          <w:szCs w:val="18"/>
        </w:rPr>
        <w:t>Notes for Editors</w:t>
      </w:r>
    </w:p>
    <w:p w14:paraId="51BFA434" w14:textId="77777777" w:rsidR="006C4991" w:rsidRPr="00875812" w:rsidRDefault="006C4991" w:rsidP="00633928">
      <w:pPr>
        <w:jc w:val="both"/>
        <w:rPr>
          <w:rFonts w:ascii="Tahoma" w:hAnsi="Tahoma"/>
          <w:i/>
          <w:sz w:val="18"/>
          <w:szCs w:val="18"/>
        </w:rPr>
      </w:pPr>
    </w:p>
    <w:p w14:paraId="400B4FA8" w14:textId="60D5A4E4" w:rsidR="006C4991" w:rsidRPr="00875812" w:rsidRDefault="006C4991" w:rsidP="00633928">
      <w:pPr>
        <w:jc w:val="both"/>
        <w:rPr>
          <w:rFonts w:ascii="Tahoma" w:hAnsi="Tahoma"/>
          <w:i/>
          <w:sz w:val="18"/>
          <w:szCs w:val="18"/>
        </w:rPr>
      </w:pPr>
      <w:r w:rsidRPr="00875812">
        <w:rPr>
          <w:rFonts w:ascii="Tahoma" w:hAnsi="Tahoma"/>
          <w:i/>
          <w:sz w:val="18"/>
          <w:szCs w:val="18"/>
        </w:rPr>
        <w:t xml:space="preserve">• </w:t>
      </w:r>
      <w:r w:rsidR="00DA39A8">
        <w:rPr>
          <w:rFonts w:ascii="Tahoma" w:hAnsi="Tahoma"/>
          <w:i/>
          <w:sz w:val="18"/>
          <w:szCs w:val="18"/>
        </w:rPr>
        <w:t>EJCAP is the official organ of t</w:t>
      </w:r>
      <w:r w:rsidRPr="00875812">
        <w:rPr>
          <w:rFonts w:ascii="Tahoma" w:hAnsi="Tahoma"/>
          <w:i/>
          <w:sz w:val="18"/>
          <w:szCs w:val="18"/>
        </w:rPr>
        <w:t>he Federation of European Companion Animal Veterinary Associations (</w:t>
      </w:r>
      <w:hyperlink r:id="rId10" w:history="1">
        <w:r w:rsidRPr="00875812">
          <w:rPr>
            <w:rStyle w:val="Lienhypertexte"/>
            <w:rFonts w:ascii="Tahoma" w:hAnsi="Tahoma"/>
            <w:i/>
            <w:sz w:val="18"/>
            <w:szCs w:val="18"/>
          </w:rPr>
          <w:t>FECAVA</w:t>
        </w:r>
      </w:hyperlink>
      <w:r w:rsidR="00DA39A8">
        <w:rPr>
          <w:rFonts w:ascii="Tahoma" w:hAnsi="Tahoma"/>
          <w:i/>
          <w:sz w:val="18"/>
          <w:szCs w:val="18"/>
        </w:rPr>
        <w:t>),</w:t>
      </w:r>
      <w:r w:rsidRPr="00875812">
        <w:rPr>
          <w:rFonts w:ascii="Tahoma" w:hAnsi="Tahoma"/>
          <w:i/>
          <w:sz w:val="18"/>
          <w:szCs w:val="18"/>
        </w:rPr>
        <w:t xml:space="preserve"> the platform </w:t>
      </w:r>
      <w:r w:rsidR="00633928">
        <w:rPr>
          <w:rFonts w:ascii="Tahoma" w:hAnsi="Tahoma"/>
          <w:i/>
          <w:sz w:val="18"/>
          <w:szCs w:val="18"/>
        </w:rPr>
        <w:t>for the</w:t>
      </w:r>
      <w:r w:rsidRPr="00875812">
        <w:rPr>
          <w:rFonts w:ascii="Tahoma" w:hAnsi="Tahoma"/>
          <w:i/>
          <w:sz w:val="18"/>
          <w:szCs w:val="18"/>
        </w:rPr>
        <w:t xml:space="preserve"> promot</w:t>
      </w:r>
      <w:r w:rsidR="00633928">
        <w:rPr>
          <w:rFonts w:ascii="Tahoma" w:hAnsi="Tahoma"/>
          <w:i/>
          <w:sz w:val="18"/>
          <w:szCs w:val="18"/>
        </w:rPr>
        <w:t>ion of</w:t>
      </w:r>
      <w:r w:rsidRPr="00875812">
        <w:rPr>
          <w:rFonts w:ascii="Tahoma" w:hAnsi="Tahoma"/>
          <w:i/>
          <w:sz w:val="18"/>
          <w:szCs w:val="18"/>
        </w:rPr>
        <w:t xml:space="preserve"> the professional development and representation of companion animal veterinarians in Europe. Founded in 1990, it currently has </w:t>
      </w:r>
      <w:r w:rsidR="00A13A8D">
        <w:rPr>
          <w:rFonts w:ascii="Tahoma" w:hAnsi="Tahoma"/>
          <w:i/>
          <w:sz w:val="18"/>
          <w:szCs w:val="18"/>
        </w:rPr>
        <w:t>40</w:t>
      </w:r>
      <w:r w:rsidRPr="00875812">
        <w:rPr>
          <w:rFonts w:ascii="Tahoma" w:hAnsi="Tahoma"/>
          <w:i/>
          <w:sz w:val="18"/>
          <w:szCs w:val="18"/>
        </w:rPr>
        <w:t xml:space="preserve"> national member associations and 13 associate member associations. FECAVA represents over 30,000 companion animal practitioners throughout Europe.</w:t>
      </w:r>
    </w:p>
    <w:p w14:paraId="0CFBC809" w14:textId="77777777" w:rsidR="006C4991" w:rsidRPr="00875812" w:rsidRDefault="006C4991" w:rsidP="00633928">
      <w:pPr>
        <w:jc w:val="both"/>
        <w:rPr>
          <w:rFonts w:ascii="Tahoma" w:hAnsi="Tahoma"/>
          <w:i/>
          <w:sz w:val="18"/>
          <w:szCs w:val="18"/>
        </w:rPr>
      </w:pPr>
    </w:p>
    <w:p w14:paraId="3AC5467E" w14:textId="1E611362" w:rsidR="006C4991" w:rsidRPr="00875812" w:rsidRDefault="006C4991" w:rsidP="00633928">
      <w:pPr>
        <w:jc w:val="both"/>
        <w:rPr>
          <w:rFonts w:ascii="Tahoma" w:hAnsi="Tahoma"/>
          <w:i/>
          <w:sz w:val="18"/>
          <w:szCs w:val="18"/>
        </w:rPr>
      </w:pPr>
      <w:r w:rsidRPr="00875812">
        <w:rPr>
          <w:rFonts w:ascii="Tahoma" w:hAnsi="Tahoma"/>
          <w:i/>
          <w:sz w:val="18"/>
          <w:szCs w:val="18"/>
        </w:rPr>
        <w:t>• EJCAP online</w:t>
      </w:r>
      <w:r w:rsidR="0093747C">
        <w:rPr>
          <w:rFonts w:ascii="Tahoma" w:hAnsi="Tahoma"/>
          <w:i/>
          <w:sz w:val="18"/>
          <w:szCs w:val="18"/>
        </w:rPr>
        <w:t xml:space="preserve"> (www.</w:t>
      </w:r>
      <w:r w:rsidR="00621BB5">
        <w:rPr>
          <w:rFonts w:ascii="Tahoma" w:hAnsi="Tahoma"/>
          <w:i/>
          <w:sz w:val="18"/>
          <w:szCs w:val="18"/>
        </w:rPr>
        <w:t>ejcap.org</w:t>
      </w:r>
      <w:r w:rsidR="0093747C">
        <w:rPr>
          <w:rFonts w:ascii="Tahoma" w:hAnsi="Tahoma"/>
          <w:i/>
          <w:sz w:val="18"/>
          <w:szCs w:val="18"/>
        </w:rPr>
        <w:t>)</w:t>
      </w:r>
      <w:r w:rsidRPr="00875812">
        <w:rPr>
          <w:rFonts w:ascii="Tahoma" w:hAnsi="Tahoma"/>
          <w:i/>
          <w:sz w:val="18"/>
          <w:szCs w:val="18"/>
        </w:rPr>
        <w:t xml:space="preserve"> is generously supported by Hill’s Pet Nutrition, its prime partner.</w:t>
      </w:r>
    </w:p>
    <w:p w14:paraId="52104D4C" w14:textId="31FFBB68" w:rsidR="006C4991" w:rsidRPr="00875812" w:rsidRDefault="006C4991" w:rsidP="00633928">
      <w:pPr>
        <w:jc w:val="both"/>
        <w:rPr>
          <w:rFonts w:ascii="Tahoma" w:hAnsi="Tahoma"/>
          <w:i/>
          <w:sz w:val="18"/>
          <w:szCs w:val="18"/>
        </w:rPr>
      </w:pPr>
    </w:p>
    <w:p w14:paraId="40589515" w14:textId="01A4971E" w:rsidR="00272581" w:rsidRPr="00121450" w:rsidRDefault="006C4991" w:rsidP="00633928">
      <w:pPr>
        <w:jc w:val="both"/>
        <w:rPr>
          <w:rFonts w:ascii="Tahoma" w:hAnsi="Tahoma"/>
          <w:i/>
          <w:sz w:val="18"/>
          <w:szCs w:val="18"/>
        </w:rPr>
      </w:pPr>
      <w:r w:rsidRPr="00875812">
        <w:rPr>
          <w:rFonts w:ascii="Tahoma" w:hAnsi="Tahoma"/>
          <w:i/>
          <w:sz w:val="18"/>
          <w:szCs w:val="18"/>
        </w:rPr>
        <w:t xml:space="preserve">• </w:t>
      </w:r>
      <w:proofErr w:type="gramStart"/>
      <w:r w:rsidRPr="00875812">
        <w:rPr>
          <w:rFonts w:ascii="Tahoma" w:hAnsi="Tahoma"/>
          <w:i/>
          <w:sz w:val="18"/>
          <w:szCs w:val="18"/>
        </w:rPr>
        <w:t>For</w:t>
      </w:r>
      <w:proofErr w:type="gramEnd"/>
      <w:r w:rsidRPr="00875812">
        <w:rPr>
          <w:rFonts w:ascii="Tahoma" w:hAnsi="Tahoma"/>
          <w:i/>
          <w:sz w:val="18"/>
          <w:szCs w:val="18"/>
        </w:rPr>
        <w:t xml:space="preserve"> further in</w:t>
      </w:r>
      <w:r w:rsidR="00A4306E" w:rsidRPr="00875812">
        <w:rPr>
          <w:rFonts w:ascii="Tahoma" w:hAnsi="Tahoma"/>
          <w:i/>
          <w:sz w:val="18"/>
          <w:szCs w:val="18"/>
        </w:rPr>
        <w:t>formation, please contact EJCAP’s Editor</w:t>
      </w:r>
      <w:r w:rsidRPr="00875812">
        <w:rPr>
          <w:rFonts w:ascii="Tahoma" w:hAnsi="Tahoma"/>
          <w:i/>
          <w:sz w:val="18"/>
          <w:szCs w:val="18"/>
        </w:rPr>
        <w:t xml:space="preserve"> </w:t>
      </w:r>
      <w:hyperlink r:id="rId11" w:history="1">
        <w:r w:rsidRPr="00875812">
          <w:rPr>
            <w:rStyle w:val="Lienhypertexte"/>
            <w:rFonts w:ascii="Tahoma" w:hAnsi="Tahoma"/>
            <w:i/>
            <w:sz w:val="18"/>
            <w:szCs w:val="18"/>
          </w:rPr>
          <w:t>Karin de Lange</w:t>
        </w:r>
      </w:hyperlink>
      <w:r w:rsidRPr="00875812">
        <w:rPr>
          <w:rFonts w:ascii="Tahoma" w:hAnsi="Tahoma"/>
          <w:i/>
          <w:sz w:val="18"/>
          <w:szCs w:val="18"/>
        </w:rPr>
        <w:t xml:space="preserve"> </w:t>
      </w:r>
    </w:p>
    <w:sectPr w:rsidR="00272581" w:rsidRPr="00121450" w:rsidSect="00AC25B6">
      <w:pgSz w:w="11900" w:h="16840"/>
      <w:pgMar w:top="1417" w:right="1552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752"/>
    <w:multiLevelType w:val="hybridMultilevel"/>
    <w:tmpl w:val="7586F688"/>
    <w:lvl w:ilvl="0" w:tplc="5A3408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9"/>
    <w:rsid w:val="000008FF"/>
    <w:rsid w:val="00060CC2"/>
    <w:rsid w:val="000818E4"/>
    <w:rsid w:val="000C512B"/>
    <w:rsid w:val="000C7128"/>
    <w:rsid w:val="000E54D5"/>
    <w:rsid w:val="00121450"/>
    <w:rsid w:val="0019269B"/>
    <w:rsid w:val="00210DC0"/>
    <w:rsid w:val="00211F76"/>
    <w:rsid w:val="00227C82"/>
    <w:rsid w:val="00234EB4"/>
    <w:rsid w:val="00272581"/>
    <w:rsid w:val="0027450A"/>
    <w:rsid w:val="00290654"/>
    <w:rsid w:val="002A1386"/>
    <w:rsid w:val="002D36EB"/>
    <w:rsid w:val="00320FA9"/>
    <w:rsid w:val="00345702"/>
    <w:rsid w:val="0039274F"/>
    <w:rsid w:val="003A159A"/>
    <w:rsid w:val="003D6F91"/>
    <w:rsid w:val="0041736A"/>
    <w:rsid w:val="00422424"/>
    <w:rsid w:val="00423772"/>
    <w:rsid w:val="004A58B2"/>
    <w:rsid w:val="00514D98"/>
    <w:rsid w:val="005203AC"/>
    <w:rsid w:val="005822BC"/>
    <w:rsid w:val="00621BB5"/>
    <w:rsid w:val="0063051B"/>
    <w:rsid w:val="00633928"/>
    <w:rsid w:val="00652616"/>
    <w:rsid w:val="0065497E"/>
    <w:rsid w:val="006959A0"/>
    <w:rsid w:val="00695D9C"/>
    <w:rsid w:val="00697D12"/>
    <w:rsid w:val="006A3099"/>
    <w:rsid w:val="006C4991"/>
    <w:rsid w:val="006D526F"/>
    <w:rsid w:val="006F6739"/>
    <w:rsid w:val="00794247"/>
    <w:rsid w:val="007947F5"/>
    <w:rsid w:val="007955F6"/>
    <w:rsid w:val="007F034C"/>
    <w:rsid w:val="007F247D"/>
    <w:rsid w:val="007F7515"/>
    <w:rsid w:val="008566F7"/>
    <w:rsid w:val="00875812"/>
    <w:rsid w:val="00886763"/>
    <w:rsid w:val="008C75D5"/>
    <w:rsid w:val="008D7B62"/>
    <w:rsid w:val="00904D93"/>
    <w:rsid w:val="0090516F"/>
    <w:rsid w:val="009364A8"/>
    <w:rsid w:val="0093747C"/>
    <w:rsid w:val="009740A0"/>
    <w:rsid w:val="009E7170"/>
    <w:rsid w:val="00A13A8D"/>
    <w:rsid w:val="00A20E49"/>
    <w:rsid w:val="00A260F9"/>
    <w:rsid w:val="00A4306E"/>
    <w:rsid w:val="00A63DC6"/>
    <w:rsid w:val="00A809CC"/>
    <w:rsid w:val="00AA2C39"/>
    <w:rsid w:val="00AA6DC4"/>
    <w:rsid w:val="00AB5F2D"/>
    <w:rsid w:val="00AC17E4"/>
    <w:rsid w:val="00AC25B6"/>
    <w:rsid w:val="00B0674E"/>
    <w:rsid w:val="00B07624"/>
    <w:rsid w:val="00B4782A"/>
    <w:rsid w:val="00C4701C"/>
    <w:rsid w:val="00C47F47"/>
    <w:rsid w:val="00C80907"/>
    <w:rsid w:val="00CB7EF0"/>
    <w:rsid w:val="00CD7CC6"/>
    <w:rsid w:val="00D5038E"/>
    <w:rsid w:val="00DA39A8"/>
    <w:rsid w:val="00DE4BE9"/>
    <w:rsid w:val="00E3473B"/>
    <w:rsid w:val="00E461DE"/>
    <w:rsid w:val="00E61330"/>
    <w:rsid w:val="00EA6B8A"/>
    <w:rsid w:val="00EB7462"/>
    <w:rsid w:val="00F06712"/>
    <w:rsid w:val="00F26405"/>
    <w:rsid w:val="00F96149"/>
    <w:rsid w:val="00FD2C1A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C6F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0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99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F75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D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D93"/>
    <w:rPr>
      <w:rFonts w:ascii="Lucida Grande" w:hAnsi="Lucida Grande" w:cs="Lucida Grande"/>
      <w:sz w:val="18"/>
      <w:szCs w:val="18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0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99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F75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D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D93"/>
    <w:rPr>
      <w:rFonts w:ascii="Lucida Grande" w:hAnsi="Lucida Grande" w:cs="Lucida Grande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delange@invivo.edu?subject=EJCAP%20information%20reques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ejcap.org" TargetMode="External"/><Relationship Id="rId8" Type="http://schemas.openxmlformats.org/officeDocument/2006/relationships/hyperlink" Target="http://www.ejcap.org." TargetMode="External"/><Relationship Id="rId9" Type="http://schemas.openxmlformats.org/officeDocument/2006/relationships/hyperlink" Target="http://www.ejcap.org" TargetMode="External"/><Relationship Id="rId10" Type="http://schemas.openxmlformats.org/officeDocument/2006/relationships/hyperlink" Target="http://www.fecava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394</Words>
  <Characters>2219</Characters>
  <Application>Microsoft Macintosh Word</Application>
  <DocSecurity>0</DocSecurity>
  <Lines>51</Lines>
  <Paragraphs>23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 lange</dc:creator>
  <cp:keywords/>
  <dc:description/>
  <cp:lastModifiedBy>karin de lange</cp:lastModifiedBy>
  <cp:revision>3</cp:revision>
  <dcterms:created xsi:type="dcterms:W3CDTF">2017-03-16T22:24:00Z</dcterms:created>
  <dcterms:modified xsi:type="dcterms:W3CDTF">2017-03-16T22:45:00Z</dcterms:modified>
</cp:coreProperties>
</file>